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31" w:rsidRDefault="00B11A2D" w:rsidP="00A27831">
      <w:pPr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bookmarkStart w:id="0" w:name="_GoBack"/>
      <w:bookmarkEnd w:id="0"/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در خصوص برگزاري </w:t>
      </w:r>
      <w:r w:rsidRPr="00A27831">
        <w:rPr>
          <w:rFonts w:cs="B Nazanin" w:hint="cs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 xml:space="preserve">آزمون زبان عمومي دوره‌هاي دكتري تخصصي </w:t>
      </w:r>
      <w:r w:rsidRPr="00A27831">
        <w:rPr>
          <w:rFonts w:cs="B Nazanin" w:hint="cs"/>
          <w:b/>
          <w:bCs/>
          <w:sz w:val="40"/>
          <w:szCs w:val="40"/>
          <w:u w:val="single"/>
          <w:shd w:val="clear" w:color="auto" w:fill="FFFFFF"/>
          <w:rtl/>
        </w:rPr>
        <w:t>و</w:t>
      </w:r>
      <w:r w:rsidRPr="00A27831">
        <w:rPr>
          <w:rFonts w:cs="B Nazanin" w:hint="cs"/>
          <w:b/>
          <w:bCs/>
          <w:sz w:val="40"/>
          <w:szCs w:val="40"/>
          <w:u w:val="single"/>
          <w:shd w:val="clear" w:color="auto" w:fill="FFFFFF"/>
        </w:rPr>
        <w:t xml:space="preserve"> </w:t>
      </w:r>
      <w:proofErr w:type="spellStart"/>
      <w:r w:rsidRPr="00A27831">
        <w:rPr>
          <w:rFonts w:cs="B Nazanin" w:hint="cs"/>
          <w:b/>
          <w:bCs/>
          <w:sz w:val="40"/>
          <w:szCs w:val="40"/>
          <w:u w:val="single"/>
          <w:shd w:val="clear" w:color="auto" w:fill="FFFFFF"/>
        </w:rPr>
        <w:t>Ph.D</w:t>
      </w:r>
      <w:proofErr w:type="spellEnd"/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موار</w:t>
      </w:r>
      <w:r w:rsidR="00976EBC"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د ذيل جهت استحضار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اعلام مي‌گردد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:</w:t>
      </w:r>
      <w:r w:rsidRPr="00A27831">
        <w:rPr>
          <w:rFonts w:ascii="Tahoma" w:hAnsi="Tahoma" w:cs="B Nazanin"/>
          <w:color w:val="444444"/>
          <w:sz w:val="16"/>
          <w:szCs w:val="16"/>
        </w:rPr>
        <w:br/>
      </w:r>
      <w:r w:rsidRPr="00D901CC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۱</w:t>
      </w:r>
      <w:r w:rsidRPr="00DE1367">
        <w:rPr>
          <w:rFonts w:cs="B Nazanin" w:hint="cs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654335"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نمرات آزمون زبان عمومي مي‌بايد صرفاً با عنوان</w:t>
      </w:r>
      <w:r w:rsidRPr="00A27831">
        <w:rPr>
          <w:rFonts w:ascii="Cambria" w:hAnsi="Cambria" w:cs="Cambria" w:hint="cs"/>
          <w:color w:val="FF0000"/>
          <w:sz w:val="28"/>
          <w:szCs w:val="28"/>
          <w:shd w:val="clear" w:color="auto" w:fill="FFFFFF"/>
          <w:rtl/>
        </w:rPr>
        <w:t> </w:t>
      </w:r>
      <w:r w:rsidR="007B537E" w:rsidRPr="00A27831">
        <w:rPr>
          <w:rFonts w:cs="B Nazanin" w:hint="cs"/>
          <w:color w:val="FF0000"/>
          <w:sz w:val="28"/>
          <w:szCs w:val="28"/>
          <w:shd w:val="clear" w:color="auto" w:fill="FFFFFF"/>
          <w:rtl/>
        </w:rPr>
        <w:t>(نمره آزمون زبان عمومی)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 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در كارنامه تحصيلي دانشجويان درج گردد و درج نوع آزمون (مانند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 MSRT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TOEFL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IELTS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UTEPT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DELF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TCF </w:t>
      </w:r>
      <w:r w:rsidR="007B537E"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A27831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…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) در كارنامه مجاز نمي‌باشد.</w:t>
      </w:r>
      <w:r w:rsidR="007B537E"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كليه گواهي‌هاي آزمون‌هاي مذكور مي‌بايد به تأييد ومعادل سازي (صفر تا ۲۰) دانشكده زبان‌ها و ادبيات خارجي دانشگاه تهران برسد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:rsidR="00DE1367" w:rsidRDefault="00B11A2D" w:rsidP="00DE1367">
      <w:pPr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D901CC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۲</w:t>
      </w:r>
      <w:r w:rsidRPr="00DE1367">
        <w:rPr>
          <w:rFonts w:cs="B Nazanin" w:hint="cs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654335"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نمرات آزمون‌هاي مذكور</w:t>
      </w:r>
      <w:r w:rsidR="00654335"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پس از معادل سازي دانشكده زبان‌ها و ادبيات خارجي، مي‌بايد توسط آموزش پرديس/ ‏</w:t>
      </w:r>
      <w:r w:rsidRPr="00A27831">
        <w:rPr>
          <w:rFonts w:ascii="Times New Roman" w:eastAsia="MS Mincho" w:hAnsi="Times New Roman" w:cs="Times New Roman" w:hint="cs"/>
          <w:color w:val="000000"/>
          <w:sz w:val="28"/>
          <w:szCs w:val="28"/>
          <w:shd w:val="clear" w:color="auto" w:fill="FFFFFF"/>
          <w:rtl/>
        </w:rPr>
        <w:t>‬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دانشكده‌ها، صرفاً بر مبناي صفر تا ۲۰ در كارنامه تحصيلي دانشجويان مندرج گردد و درج آن بر مبناي ساير سيستم‌هاي نمره‌دهي مجاز نمي‌باشد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:rsidR="00A27831" w:rsidRDefault="00B11A2D" w:rsidP="00A27831">
      <w:pPr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D901CC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۳</w:t>
      </w:r>
      <w:r w:rsidRPr="00DE1367">
        <w:rPr>
          <w:rFonts w:cs="B Nazanin" w:hint="cs"/>
          <w:b/>
          <w:bCs/>
          <w:color w:val="000000"/>
          <w:sz w:val="28"/>
          <w:szCs w:val="28"/>
          <w:shd w:val="clear" w:color="auto" w:fill="FFFFFF"/>
        </w:rPr>
        <w:t>-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 </w:t>
      </w:r>
      <w:r w:rsidR="00654335"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معيار قبولي در آزمون زبان عمومي دانشگاه تهران، براي كليه دانشجويان ۱۲ از ۲۰ مي‌باشد. موارد استثنا در اين خصوص بشرح ذيل است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:</w:t>
      </w:r>
    </w:p>
    <w:p w:rsidR="00A27831" w:rsidRDefault="00B11A2D" w:rsidP="00A27831">
      <w:pPr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الف) حد نصاب نمره ۱۰ از ۲۰ براي پذيرفته‌شدگان با استفاده از سهميه مربيان و ايثارگران</w:t>
      </w:r>
    </w:p>
    <w:p w:rsidR="00A27831" w:rsidRDefault="00B11A2D" w:rsidP="00A27831">
      <w:pPr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ب) حد نصاب نمره ۱۴ از ۲۰ براي شركت‌كنندگان در آزمون اشتمال دانشكده ادبيات و علوم انساني دانشگاه تهران. در ضمن در مورد دانشجويان زبان عربي (كليه گرايشها)، حد نصاب قابل قبول در آزمون اشتمال نمره ۱۶ از ۲۰ مي‌باشد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:rsidR="00D901CC" w:rsidRDefault="00B11A2D" w:rsidP="00A27831">
      <w:pPr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ج) حدنصاب نمره ۱۶ از ۲۰ براي پذيرفته‌شدگان رشته‌هاي زبانهاي خارجي كه متقاضي شركت در آزمون زبان عمومي همان رشته تحصيلي خود هستند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:rsidR="00A27831" w:rsidRDefault="00B11A2D" w:rsidP="00A27831">
      <w:pPr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br/>
      </w:r>
      <w:r w:rsidR="007B537E" w:rsidRPr="00DE1367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4</w:t>
      </w:r>
      <w:r w:rsidR="007B537E" w:rsidRPr="00DE1367">
        <w:rPr>
          <w:rFonts w:cs="B Nazani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E1367">
        <w:rPr>
          <w:rFonts w:cs="B Nazanin" w:hint="cs"/>
          <w:b/>
          <w:bCs/>
          <w:color w:val="000000"/>
          <w:sz w:val="28"/>
          <w:szCs w:val="28"/>
          <w:shd w:val="clear" w:color="auto" w:fill="FFFFFF"/>
        </w:rPr>
        <w:t>-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اعتبار مدرك زبان عمومي، از تاريخ برگزاري آزمون ۲ سال است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:rsidR="00532BE2" w:rsidRDefault="00B11A2D" w:rsidP="00A27831">
      <w:pPr>
        <w:jc w:val="both"/>
        <w:rPr>
          <w:rFonts w:cs="B Nazanin"/>
          <w:rtl/>
        </w:rPr>
      </w:pP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lastRenderedPageBreak/>
        <w:br/>
      </w:r>
      <w:r w:rsidRPr="00DE1367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۵</w:t>
      </w:r>
      <w:r w:rsidR="007B537E" w:rsidRPr="00DE1367">
        <w:rPr>
          <w:rFonts w:cs="B Nazani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E1367">
        <w:rPr>
          <w:rFonts w:cs="B Nazanin" w:hint="cs"/>
          <w:b/>
          <w:bCs/>
          <w:color w:val="000000"/>
          <w:sz w:val="28"/>
          <w:szCs w:val="28"/>
          <w:shd w:val="clear" w:color="auto" w:fill="FFFFFF"/>
        </w:rPr>
        <w:t>-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بخشنامه حاضر مي‌بايد براي كليه دانشجويان مقطع دكتري تخصصي و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Ph.D</w:t>
      </w:r>
      <w:proofErr w:type="spellEnd"/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 xml:space="preserve"> 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در تمامي سهميه‌ها و انواع شيوه‌هاي ورودي، اجرا گردد</w:t>
      </w:r>
      <w:r w:rsidRPr="00A27831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:rsidR="008F06D2" w:rsidRPr="00A27831" w:rsidRDefault="008F06D2" w:rsidP="00A27831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تحصیلات تکمیلی دانشکده جغرافیا آبان 1398</w:t>
      </w:r>
    </w:p>
    <w:sectPr w:rsidR="008F06D2" w:rsidRPr="00A27831" w:rsidSect="00000EF9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2D"/>
    <w:rsid w:val="00000EF9"/>
    <w:rsid w:val="00532BE2"/>
    <w:rsid w:val="00654335"/>
    <w:rsid w:val="007B537E"/>
    <w:rsid w:val="008B11B7"/>
    <w:rsid w:val="008F06D2"/>
    <w:rsid w:val="00976EBC"/>
    <w:rsid w:val="00A27831"/>
    <w:rsid w:val="00B11A2D"/>
    <w:rsid w:val="00B8309E"/>
    <w:rsid w:val="00D901CC"/>
    <w:rsid w:val="00D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D7A9ED-94DA-46CF-836D-8965809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2019-11-18T08:41:00Z</dcterms:created>
  <dcterms:modified xsi:type="dcterms:W3CDTF">2019-11-18T08:41:00Z</dcterms:modified>
</cp:coreProperties>
</file>