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A817" w14:textId="77777777" w:rsidR="0066362A" w:rsidRDefault="0066362A" w:rsidP="0066362A">
      <w:pPr>
        <w:pStyle w:val="ListParagraph"/>
        <w:spacing w:before="240" w:after="0"/>
        <w:ind w:left="146" w:hanging="142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(پیوست شماره 2)</w:t>
      </w:r>
    </w:p>
    <w:p w14:paraId="63245611" w14:textId="77777777" w:rsidR="0066362A" w:rsidRDefault="0066362A" w:rsidP="0066362A">
      <w:pPr>
        <w:pStyle w:val="ListParagraph"/>
        <w:spacing w:before="240" w:after="0"/>
        <w:ind w:left="146" w:hanging="142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شرایط ضامنین : </w:t>
      </w:r>
    </w:p>
    <w:p w14:paraId="0406B09B" w14:textId="77777777" w:rsidR="0066362A" w:rsidRDefault="0066362A" w:rsidP="0066362A">
      <w:pPr>
        <w:pStyle w:val="ListParagraph"/>
        <w:numPr>
          <w:ilvl w:val="0"/>
          <w:numId w:val="1"/>
        </w:numPr>
        <w:tabs>
          <w:tab w:val="right" w:pos="309"/>
        </w:tabs>
        <w:spacing w:after="0"/>
        <w:ind w:left="146" w:hanging="142"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طبق متمم شیوه‌نامه اجرایی فرصت‌تحقیقاتی کوتاه‌مدت داخل و خارج ازکشور سال 95 در مورد شرایط ضامنین به شرح ذیل : </w:t>
      </w:r>
    </w:p>
    <w:p w14:paraId="0FB1E967" w14:textId="77777777" w:rsidR="0066362A" w:rsidRDefault="0066362A" w:rsidP="0066362A">
      <w:pPr>
        <w:pStyle w:val="ListParagraph"/>
        <w:spacing w:after="0"/>
        <w:ind w:left="4"/>
        <w:rPr>
          <w:rFonts w:ascii="IranNastaliq" w:hAnsi="IranNastaliq" w:cs="B Mitra"/>
          <w:b/>
          <w:bCs/>
          <w:sz w:val="24"/>
          <w:szCs w:val="24"/>
          <w:lang w:bidi="fa-IR"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برای ضمانت تعداد دو نفر ضامن لازم بوده و ضرورت دارد که ضامنین دارای حداقل یکی از شرایط ذیل باشند:</w:t>
      </w:r>
    </w:p>
    <w:p w14:paraId="3753C5A6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</w:tabs>
        <w:spacing w:after="0" w:line="240" w:lineRule="auto"/>
        <w:ind w:left="4" w:firstLine="0"/>
        <w:rPr>
          <w:rFonts w:ascii="IranNastaliq" w:hAnsi="IranNastaliq" w:cs="B Mitra" w:hint="cs"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کارمندان رسمي دولت و نهادهای عمومی غیر دولتی از قبیل شهرداری‌ها و نیز نهادهای مأمور به خدمات عمومی از قبیل سازمان تأمین اجتماعی و هلال احمر و غیره</w:t>
      </w:r>
    </w:p>
    <w:p w14:paraId="23D231BF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</w:tabs>
        <w:spacing w:after="0" w:line="240" w:lineRule="auto"/>
        <w:ind w:left="4" w:firstLine="0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کارکنان شرکت‌های سهامی عام از قبیل تمامی  بانک‌های خصوصی و دولتی مشروط بر اینکه خالص دریافتی حقوق و مزایای آنها بر حسب آخرین حکم کارگزینی حداقل 20/1 مبلغ وثیقه مربوطه باشد.</w:t>
      </w:r>
    </w:p>
    <w:p w14:paraId="51CB27F4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</w:tabs>
        <w:spacing w:after="0" w:line="240" w:lineRule="auto"/>
        <w:ind w:left="4" w:firstLine="0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وکلای دادگستری، پزشکان و مهندسان عضو سازمان نظام‌مهندسی، کارشناسان رسمی‌دادگستری، حسابداران رسمی .با ارائه پروانه کار معتبر در زمان ارائه .</w:t>
      </w:r>
    </w:p>
    <w:p w14:paraId="79C8A4FD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</w:tabs>
        <w:spacing w:after="0" w:line="240" w:lineRule="auto"/>
        <w:ind w:left="4" w:firstLine="0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دارندگان مشاغل آزاد از قبیل تجار،کسبه و... با ارائه پروانه کسب معتبر مشروط بر این که به تشخیص دفتر حقوقی موسسات، توان پرداخت خسارت را دارا باشند.</w:t>
      </w:r>
    </w:p>
    <w:p w14:paraId="216E6696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</w:tabs>
        <w:spacing w:after="0" w:line="240" w:lineRule="auto"/>
        <w:ind w:left="4" w:firstLine="0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بازنشستگان کشوری و نهادهای عمومی با ارائه گواهی کسر از حقوق به مبلغ  25/1هزینه هایی که مقرر است برای دانشجو انجام شود در روز معرفی، مشروط بر اینکه از بستگان درجه اول و دوم دانشجو باشند.</w:t>
      </w:r>
    </w:p>
    <w:p w14:paraId="236258E4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</w:tabs>
        <w:spacing w:after="0" w:line="240" w:lineRule="auto"/>
        <w:ind w:left="4" w:firstLine="0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در خصوص کارکنان و بازنشستگان نیروهای مسلح پذیرش ضمانت موکول به معرفی نهاد مربوطه است.</w:t>
      </w:r>
    </w:p>
    <w:p w14:paraId="0EF8F8D9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</w:tabs>
        <w:spacing w:after="0" w:line="240" w:lineRule="auto"/>
        <w:ind w:left="4" w:firstLine="0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طلاب حوزه علمیه و روحانیون با گواهی مرکز مدیریت حوزه علمیه شهر مربوطه.</w:t>
      </w:r>
    </w:p>
    <w:p w14:paraId="006F6465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</w:tabs>
        <w:spacing w:after="0" w:line="240" w:lineRule="auto"/>
        <w:ind w:left="4" w:firstLine="0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 xml:space="preserve">کارکنان شرکت هایی غیر از شرکت های سهامی عام و بیمه شدگان تأمین اجتماعی در صورتی که حداقل یکی از ضامنین بستگان درجه اول و یا دوم دانشجو باشند. </w:t>
      </w:r>
    </w:p>
    <w:p w14:paraId="4C6B15B6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</w:tabs>
        <w:spacing w:after="0" w:line="240" w:lineRule="auto"/>
        <w:ind w:left="4" w:firstLine="0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كاركنان رسمي و اعضاي هيات  علمی رسمي دانشگاه هاي غير انتفاعي.</w:t>
      </w:r>
    </w:p>
    <w:p w14:paraId="432CC89A" w14:textId="77777777" w:rsidR="0066362A" w:rsidRDefault="0066362A" w:rsidP="0066362A">
      <w:pPr>
        <w:tabs>
          <w:tab w:val="right" w:pos="288"/>
        </w:tabs>
        <w:spacing w:after="0" w:line="240" w:lineRule="auto"/>
        <w:ind w:left="4"/>
        <w:rPr>
          <w:rFonts w:ascii="IranNastaliq" w:hAnsi="IranNastaliq" w:cs="B Mitra"/>
          <w:sz w:val="24"/>
          <w:szCs w:val="24"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تبصره: در صورت رسمي نبودن صرفاً براي بستگان درجه اول مورد قبول است.</w:t>
      </w:r>
    </w:p>
    <w:p w14:paraId="281886F3" w14:textId="77777777" w:rsidR="0066362A" w:rsidRDefault="0066362A" w:rsidP="0066362A">
      <w:pPr>
        <w:keepNext/>
        <w:keepLines/>
        <w:numPr>
          <w:ilvl w:val="0"/>
          <w:numId w:val="2"/>
        </w:numPr>
        <w:tabs>
          <w:tab w:val="right" w:pos="288"/>
          <w:tab w:val="right" w:pos="429"/>
          <w:tab w:val="right" w:pos="855"/>
        </w:tabs>
        <w:spacing w:after="0" w:line="240" w:lineRule="auto"/>
        <w:ind w:left="0" w:firstLine="0"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sz w:val="24"/>
          <w:szCs w:val="24"/>
          <w:rtl/>
          <w:lang w:bidi="fa-IR"/>
        </w:rPr>
        <w:t>در غير از موارد فوق در صورت تأييد ضمانت ضامن توسط دفتر حقوقي دانشگاه‌ها و‌يا موسسات، ضمانت مورد قبول خواهد بود.</w:t>
      </w:r>
    </w:p>
    <w:p w14:paraId="4FFDEB4C" w14:textId="77777777" w:rsidR="0066362A" w:rsidRDefault="0066362A" w:rsidP="0066362A">
      <w:pPr>
        <w:pStyle w:val="ListParagraph"/>
        <w:tabs>
          <w:tab w:val="right" w:pos="429"/>
        </w:tabs>
        <w:spacing w:after="0"/>
        <w:ind w:left="0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3</w:t>
      </w:r>
      <w:r>
        <w:rPr>
          <w:rFonts w:cs="B Mitra" w:hint="cs"/>
          <w:sz w:val="24"/>
          <w:szCs w:val="24"/>
          <w:rtl/>
          <w:lang w:bidi="fa-IR"/>
        </w:rPr>
        <w:t xml:space="preserve">-  </w:t>
      </w:r>
      <w:r>
        <w:rPr>
          <w:rFonts w:cs="B Mitra" w:hint="cs"/>
          <w:b/>
          <w:bCs/>
          <w:sz w:val="24"/>
          <w:szCs w:val="24"/>
          <w:rtl/>
          <w:lang w:bidi="fa-IR"/>
        </w:rPr>
        <w:t>وثیقه  ملکی</w:t>
      </w:r>
    </w:p>
    <w:p w14:paraId="5B38A656" w14:textId="77777777" w:rsidR="0066362A" w:rsidRDefault="0066362A" w:rsidP="0066362A">
      <w:pPr>
        <w:pStyle w:val="ListParagraph"/>
        <w:tabs>
          <w:tab w:val="right" w:pos="429"/>
        </w:tabs>
        <w:spacing w:after="0"/>
        <w:ind w:left="0"/>
        <w:rPr>
          <w:rFonts w:cs="B Mitra" w:hint="cs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ملک مورد وثیقه اعم از اینکه دارای اعیان است یا خیر ، باید شش دانگ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>
        <w:rPr>
          <w:rFonts w:ascii="Sakkal Majalla" w:hAnsi="Sakkal Majalla" w:cs="Sakkal Majalla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و طلق بوده ‌ و دررهن یا موقوفه نباشد .</w:t>
      </w:r>
    </w:p>
    <w:p w14:paraId="27522861" w14:textId="77777777" w:rsidR="0066362A" w:rsidRDefault="0066362A" w:rsidP="0066362A">
      <w:pPr>
        <w:pStyle w:val="ListParagraph"/>
        <w:tabs>
          <w:tab w:val="right" w:pos="429"/>
        </w:tabs>
        <w:ind w:left="0"/>
        <w:rPr>
          <w:rFonts w:cs="B Mitra" w:hint="cs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تبصره : در خصوص املاک موقوفه عام آستان قدس رضوی و نهادهای مشابه که عرصه انها موقوفه هستند ، به شرط اینکه وثیقه گذار نسبت به اعیان آن مالکیت داشته باشد. و نهاد مربوطه نیز موافقت خود را با توثیق اعلام نماید ، قابل پذیرش خواهند بود .</w:t>
      </w:r>
    </w:p>
    <w:p w14:paraId="15E3E3BD" w14:textId="77777777" w:rsidR="0066362A" w:rsidRDefault="0066362A" w:rsidP="0066362A">
      <w:pPr>
        <w:pStyle w:val="ListParagraph"/>
        <w:tabs>
          <w:tab w:val="right" w:pos="429"/>
        </w:tabs>
        <w:spacing w:after="0"/>
        <w:ind w:left="0"/>
        <w:rPr>
          <w:rFonts w:cs="B Mitra" w:hint="cs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یادآوری:</w:t>
      </w:r>
      <w:r>
        <w:rPr>
          <w:rFonts w:cs="B Mitra" w:hint="cs"/>
          <w:sz w:val="24"/>
          <w:szCs w:val="24"/>
          <w:rtl/>
        </w:rPr>
        <w:t xml:space="preserve"> فک رهن سند تعهد ماخوذه،‌پس از</w:t>
      </w:r>
      <w:r>
        <w:rPr>
          <w:rFonts w:ascii="Cambria" w:hAnsi="Cambria" w:cs="Times New Roman"/>
          <w:sz w:val="24"/>
          <w:szCs w:val="24"/>
          <w:rtl/>
        </w:rPr>
        <w:t> </w:t>
      </w:r>
      <w:r>
        <w:rPr>
          <w:rFonts w:cs="B Mitra" w:hint="cs"/>
          <w:sz w:val="24"/>
          <w:szCs w:val="24"/>
          <w:rtl/>
        </w:rPr>
        <w:t>ارائه گواهي انجام کار دو برابر مدت استفاده از تسهيلات فرصت‌تحقيقاتي امکان ‌پذير مي‌باشد.</w:t>
      </w:r>
    </w:p>
    <w:p w14:paraId="62A47C9C" w14:textId="77777777" w:rsidR="0066362A" w:rsidRDefault="0066362A" w:rsidP="0066362A">
      <w:pPr>
        <w:pStyle w:val="ListParagraph"/>
        <w:tabs>
          <w:tab w:val="right" w:pos="429"/>
        </w:tabs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14:paraId="76F62FBE" w14:textId="77777777" w:rsidR="00915984" w:rsidRDefault="00915984"/>
    <w:sectPr w:rsidR="00915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2405"/>
    <w:multiLevelType w:val="hybridMultilevel"/>
    <w:tmpl w:val="701EC216"/>
    <w:lvl w:ilvl="0" w:tplc="D0EA46DA">
      <w:start w:val="1"/>
      <w:numFmt w:val="decimal"/>
      <w:lvlText w:val="%1-"/>
      <w:lvlJc w:val="left"/>
      <w:pPr>
        <w:ind w:left="36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9906E8"/>
    <w:multiLevelType w:val="hybridMultilevel"/>
    <w:tmpl w:val="B55AE76A"/>
    <w:lvl w:ilvl="0" w:tplc="5B761144">
      <w:start w:val="1"/>
      <w:numFmt w:val="decimal"/>
      <w:lvlText w:val="%1-"/>
      <w:lvlJc w:val="left"/>
      <w:pPr>
        <w:ind w:left="502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84"/>
    <w:rsid w:val="0066362A"/>
    <w:rsid w:val="0091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2CD6-0146-4277-A976-0F2DF35C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62A"/>
    <w:pPr>
      <w:bidi/>
      <w:spacing w:after="200" w:line="276" w:lineRule="auto"/>
      <w:jc w:val="both"/>
    </w:pPr>
    <w:rPr>
      <w:rFonts w:ascii="Calibri" w:eastAsia="Calibri" w:hAnsi="Calibri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2021-09-12T06:52:00Z</dcterms:created>
  <dcterms:modified xsi:type="dcterms:W3CDTF">2021-09-12T06:52:00Z</dcterms:modified>
</cp:coreProperties>
</file>