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3C5" w:rsidRDefault="002313C5" w:rsidP="002313C5">
      <w:pPr>
        <w:pStyle w:val="NormalWeb"/>
        <w:shd w:val="clear" w:color="auto" w:fill="FFFFFF"/>
        <w:bidi/>
        <w:spacing w:line="300" w:lineRule="atLeast"/>
        <w:jc w:val="both"/>
        <w:rPr>
          <w:rStyle w:val="Strong"/>
          <w:rFonts w:ascii="Tahoma" w:hAnsi="Tahoma" w:cs="B Zar"/>
          <w:color w:val="444444"/>
          <w:sz w:val="27"/>
          <w:szCs w:val="27"/>
          <w:u w:val="single"/>
          <w:rtl/>
        </w:rPr>
      </w:pPr>
      <w:bookmarkStart w:id="0" w:name="_GoBack"/>
      <w:bookmarkEnd w:id="0"/>
    </w:p>
    <w:p w:rsidR="002313C5" w:rsidRDefault="002313C5" w:rsidP="002313C5">
      <w:pPr>
        <w:pStyle w:val="NormalWeb"/>
        <w:shd w:val="clear" w:color="auto" w:fill="FFFFFF"/>
        <w:bidi/>
        <w:spacing w:line="300" w:lineRule="atLeast"/>
        <w:jc w:val="both"/>
        <w:rPr>
          <w:rFonts w:ascii="Tahoma" w:hAnsi="Tahoma" w:cs="Tahoma"/>
          <w:color w:val="444444"/>
          <w:sz w:val="16"/>
          <w:szCs w:val="16"/>
        </w:rPr>
      </w:pPr>
      <w:r>
        <w:rPr>
          <w:rStyle w:val="Strong"/>
          <w:rFonts w:ascii="Tahoma" w:hAnsi="Tahoma" w:cs="B Zar"/>
          <w:color w:val="444444"/>
          <w:sz w:val="27"/>
          <w:szCs w:val="27"/>
          <w:u w:val="single"/>
          <w:rtl/>
        </w:rPr>
        <w:t>شرايط ورود:</w:t>
      </w:r>
      <w:r>
        <w:rPr>
          <w:rFonts w:ascii="Tahoma" w:hAnsi="Tahoma" w:cs="B Zar"/>
          <w:color w:val="444444"/>
          <w:sz w:val="27"/>
          <w:szCs w:val="27"/>
          <w:rtl/>
        </w:rPr>
        <w:t xml:space="preserve"> (شرايط عمومي ورود به اين دوره منطبق بر شرايط عمومي ورود به دانشگاه‌هاي كشور است)</w:t>
      </w:r>
    </w:p>
    <w:p w:rsidR="002313C5" w:rsidRDefault="002313C5" w:rsidP="002313C5">
      <w:pPr>
        <w:pStyle w:val="NormalWeb"/>
        <w:shd w:val="clear" w:color="auto" w:fill="FFFFFF"/>
        <w:bidi/>
        <w:spacing w:line="300" w:lineRule="atLeast"/>
        <w:jc w:val="both"/>
        <w:rPr>
          <w:rFonts w:ascii="Tahoma" w:hAnsi="Tahoma" w:cs="Tahoma"/>
          <w:color w:val="444444"/>
          <w:sz w:val="16"/>
          <w:szCs w:val="16"/>
          <w:rtl/>
        </w:rPr>
      </w:pPr>
      <w:r>
        <w:rPr>
          <w:rFonts w:ascii="Tahoma" w:hAnsi="Tahoma" w:cs="B Zar"/>
          <w:color w:val="444444"/>
          <w:sz w:val="27"/>
          <w:szCs w:val="27"/>
          <w:rtl/>
        </w:rPr>
        <w:t>۱- كسب امتياز لازم به استناد حداقل نمرات كسب شده در آزمون ورودي كنكور سراسري كارشناسي ارشد</w:t>
      </w:r>
    </w:p>
    <w:p w:rsidR="002313C5" w:rsidRDefault="002313C5" w:rsidP="002313C5">
      <w:pPr>
        <w:pStyle w:val="NormalWeb"/>
        <w:shd w:val="clear" w:color="auto" w:fill="FFFFFF"/>
        <w:bidi/>
        <w:spacing w:line="300" w:lineRule="atLeast"/>
        <w:jc w:val="both"/>
        <w:rPr>
          <w:rFonts w:ascii="Tahoma" w:hAnsi="Tahoma" w:cs="Tahoma"/>
          <w:color w:val="444444"/>
          <w:sz w:val="16"/>
          <w:szCs w:val="16"/>
          <w:rtl/>
        </w:rPr>
      </w:pPr>
      <w:r>
        <w:rPr>
          <w:rFonts w:ascii="Tahoma" w:hAnsi="Tahoma" w:cs="B Zar"/>
          <w:color w:val="444444"/>
          <w:sz w:val="27"/>
          <w:szCs w:val="27"/>
          <w:rtl/>
        </w:rPr>
        <w:t>۲- كسب امتياز لازم در مصاحبه اختصاصي دانشكده</w:t>
      </w:r>
    </w:p>
    <w:p w:rsidR="002313C5" w:rsidRDefault="002313C5" w:rsidP="002313C5">
      <w:pPr>
        <w:pStyle w:val="NormalWeb"/>
        <w:shd w:val="clear" w:color="auto" w:fill="FFFFFF"/>
        <w:bidi/>
        <w:spacing w:line="300" w:lineRule="atLeast"/>
        <w:jc w:val="both"/>
        <w:rPr>
          <w:rFonts w:ascii="Tahoma" w:hAnsi="Tahoma" w:cs="Tahoma"/>
          <w:color w:val="444444"/>
          <w:sz w:val="16"/>
          <w:szCs w:val="16"/>
          <w:rtl/>
        </w:rPr>
      </w:pPr>
      <w:r>
        <w:rPr>
          <w:rFonts w:ascii="Tahoma" w:hAnsi="Tahoma" w:cs="B Zar"/>
          <w:color w:val="444444"/>
          <w:sz w:val="27"/>
          <w:szCs w:val="27"/>
          <w:rtl/>
        </w:rPr>
        <w:t xml:space="preserve">۳- كسب امتياز لازم زبان انگليسي ( معادل </w:t>
      </w:r>
      <w:r>
        <w:rPr>
          <w:rFonts w:ascii="Tahoma" w:hAnsi="Tahoma" w:cs="B Zar"/>
          <w:color w:val="444444"/>
          <w:sz w:val="27"/>
          <w:szCs w:val="27"/>
        </w:rPr>
        <w:t>IELTS</w:t>
      </w:r>
      <w:r>
        <w:rPr>
          <w:rFonts w:ascii="Tahoma" w:hAnsi="Tahoma" w:cs="B Zar"/>
          <w:color w:val="444444"/>
          <w:sz w:val="27"/>
          <w:szCs w:val="27"/>
          <w:rtl/>
        </w:rPr>
        <w:t xml:space="preserve"> كل برابر ۶ يا مدرك بين المللي هم ارز آن)</w:t>
      </w:r>
    </w:p>
    <w:p w:rsidR="002313C5" w:rsidRDefault="002313C5" w:rsidP="002313C5">
      <w:pPr>
        <w:pStyle w:val="NormalWeb"/>
        <w:shd w:val="clear" w:color="auto" w:fill="FFFFFF"/>
        <w:bidi/>
        <w:spacing w:line="300" w:lineRule="atLeast"/>
        <w:jc w:val="both"/>
        <w:rPr>
          <w:rFonts w:ascii="Tahoma" w:hAnsi="Tahoma" w:cs="Tahoma"/>
          <w:color w:val="444444"/>
          <w:sz w:val="16"/>
          <w:szCs w:val="16"/>
          <w:rtl/>
        </w:rPr>
      </w:pPr>
      <w:r>
        <w:rPr>
          <w:rFonts w:ascii="Tahoma" w:hAnsi="Tahoma" w:cs="B Zar"/>
          <w:color w:val="444444"/>
          <w:sz w:val="27"/>
          <w:szCs w:val="27"/>
          <w:rtl/>
        </w:rPr>
        <w:t>۳-۱ در صورت عدم امكان ارائه مدرك زبان، متقاضي موظف است در طول مدت تحصيلي در ايران مدرك زبان مورد نياز براي اخذ پذيرش دانشگاه لوند را ارائه دهد.</w:t>
      </w:r>
    </w:p>
    <w:p w:rsidR="002313C5" w:rsidRDefault="002313C5" w:rsidP="002313C5">
      <w:pPr>
        <w:pStyle w:val="NormalWeb"/>
        <w:shd w:val="clear" w:color="auto" w:fill="FFFFFF"/>
        <w:bidi/>
        <w:spacing w:line="300" w:lineRule="atLeast"/>
        <w:jc w:val="both"/>
        <w:rPr>
          <w:rFonts w:ascii="Tahoma" w:hAnsi="Tahoma" w:cs="Tahoma"/>
          <w:color w:val="444444"/>
          <w:sz w:val="16"/>
          <w:szCs w:val="16"/>
          <w:rtl/>
        </w:rPr>
      </w:pPr>
      <w:r>
        <w:rPr>
          <w:rFonts w:ascii="Tahoma" w:hAnsi="Tahoma" w:cs="B Zar"/>
          <w:color w:val="444444"/>
          <w:sz w:val="27"/>
          <w:szCs w:val="27"/>
          <w:rtl/>
        </w:rPr>
        <w:t>۴- دانشجو متعهد مي‌شود هزينه‌هاي تحصيل در دانشگاه تهران را بر اساس مبناي شهريه پرديس‌هاي بين المللي پرداخت كند. همچنين، دانشجو مي‌پذيرد كه هزينه تحصيل به مدت ۱ يا ۲ ترم تحصيلي (حسب نياز علمي و بنا به تشخيص دانشكده جغرافيا) در كشور سوئد را تقبل كند. دانشگاه تهران يا دانشگاه لوند هيچ مسئوليتي در قبال تأمين منابع مالي دانشجو نخواهد داشت. (جزئيات شهريه مربوط به دوره در وب سايت دانشكده جغرافيا قابل دسترسي مي‌باشد)</w:t>
      </w:r>
    </w:p>
    <w:p w:rsidR="002313C5" w:rsidRDefault="002313C5" w:rsidP="002313C5">
      <w:pPr>
        <w:pStyle w:val="NormalWeb"/>
        <w:shd w:val="clear" w:color="auto" w:fill="FFFFFF"/>
        <w:bidi/>
        <w:spacing w:line="300" w:lineRule="atLeast"/>
        <w:jc w:val="both"/>
        <w:rPr>
          <w:rFonts w:ascii="Tahoma" w:hAnsi="Tahoma" w:cs="Tahoma"/>
          <w:color w:val="444444"/>
          <w:sz w:val="16"/>
          <w:szCs w:val="16"/>
          <w:rtl/>
        </w:rPr>
      </w:pPr>
      <w:r>
        <w:rPr>
          <w:rStyle w:val="Strong"/>
          <w:rFonts w:ascii="Tahoma" w:hAnsi="Tahoma" w:cs="B Zar"/>
          <w:color w:val="444444"/>
          <w:sz w:val="27"/>
          <w:szCs w:val="27"/>
          <w:u w:val="single"/>
          <w:rtl/>
        </w:rPr>
        <w:t>* به دانشجوي فارغ التحصيل دو مدرك تحصيلي ارائه مي‌شود:</w:t>
      </w:r>
      <w:r>
        <w:rPr>
          <w:rFonts w:ascii="Tahoma" w:hAnsi="Tahoma" w:cs="B Zar"/>
          <w:color w:val="444444"/>
          <w:sz w:val="27"/>
          <w:szCs w:val="27"/>
          <w:rtl/>
        </w:rPr>
        <w:t xml:space="preserve"> يكي مدرك كارشناسي ارشد از دانشگاه تهران و يك مدرك كارشناسي ارشد از دانشگاه لوند سوئد.</w:t>
      </w:r>
    </w:p>
    <w:p w:rsidR="002313C5" w:rsidRDefault="002313C5" w:rsidP="002313C5">
      <w:pPr>
        <w:pStyle w:val="NormalWeb"/>
        <w:shd w:val="clear" w:color="auto" w:fill="FFFFFF"/>
        <w:bidi/>
        <w:spacing w:line="300" w:lineRule="atLeast"/>
        <w:jc w:val="both"/>
        <w:rPr>
          <w:rFonts w:ascii="Tahoma" w:hAnsi="Tahoma" w:cs="Tahoma"/>
          <w:color w:val="444444"/>
          <w:sz w:val="16"/>
          <w:szCs w:val="16"/>
          <w:rtl/>
        </w:rPr>
      </w:pPr>
      <w:r>
        <w:rPr>
          <w:rFonts w:ascii="Tahoma" w:hAnsi="Tahoma" w:cs="B Zar"/>
          <w:color w:val="444444"/>
          <w:sz w:val="27"/>
          <w:szCs w:val="27"/>
          <w:rtl/>
        </w:rPr>
        <w:t>ضمناً ياد آور مي‌شود كه پذيرش نهايي دانشجو پس از قبولي در كنكور سراسري، از طريق آزمون مصاحبه تخصصي صورت مي‌گيرد.</w:t>
      </w:r>
    </w:p>
    <w:p w:rsidR="0037024A" w:rsidRDefault="0037024A"/>
    <w:sectPr w:rsidR="0037024A" w:rsidSect="000440B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C5"/>
    <w:rsid w:val="00007B3E"/>
    <w:rsid w:val="000440B4"/>
    <w:rsid w:val="002313C5"/>
    <w:rsid w:val="0037024A"/>
    <w:rsid w:val="00847CEA"/>
    <w:rsid w:val="00D60E70"/>
    <w:rsid w:val="00F524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18364-F23F-4830-9488-5C943B90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4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13C5"/>
    <w:rPr>
      <w:b/>
      <w:bCs/>
    </w:rPr>
  </w:style>
  <w:style w:type="paragraph" w:styleId="NormalWeb">
    <w:name w:val="Normal (Web)"/>
    <w:basedOn w:val="Normal"/>
    <w:uiPriority w:val="99"/>
    <w:semiHidden/>
    <w:unhideWhenUsed/>
    <w:rsid w:val="002313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34662">
      <w:bodyDiv w:val="1"/>
      <w:marLeft w:val="0"/>
      <w:marRight w:val="0"/>
      <w:marTop w:val="0"/>
      <w:marBottom w:val="0"/>
      <w:divBdr>
        <w:top w:val="none" w:sz="0" w:space="0" w:color="auto"/>
        <w:left w:val="none" w:sz="0" w:space="0" w:color="auto"/>
        <w:bottom w:val="none" w:sz="0" w:space="0" w:color="auto"/>
        <w:right w:val="none" w:sz="0" w:space="0" w:color="auto"/>
      </w:divBdr>
      <w:divsChild>
        <w:div w:id="1108238784">
          <w:marLeft w:val="0"/>
          <w:marRight w:val="0"/>
          <w:marTop w:val="0"/>
          <w:marBottom w:val="0"/>
          <w:divBdr>
            <w:top w:val="none" w:sz="0" w:space="0" w:color="auto"/>
            <w:left w:val="none" w:sz="0" w:space="0" w:color="auto"/>
            <w:bottom w:val="none" w:sz="0" w:space="0" w:color="auto"/>
            <w:right w:val="none" w:sz="0" w:space="0" w:color="auto"/>
          </w:divBdr>
          <w:divsChild>
            <w:div w:id="789057989">
              <w:marLeft w:val="0"/>
              <w:marRight w:val="-375"/>
              <w:marTop w:val="0"/>
              <w:marBottom w:val="0"/>
              <w:divBdr>
                <w:top w:val="none" w:sz="0" w:space="0" w:color="auto"/>
                <w:left w:val="none" w:sz="0" w:space="0" w:color="auto"/>
                <w:bottom w:val="none" w:sz="0" w:space="0" w:color="auto"/>
                <w:right w:val="none" w:sz="0" w:space="0" w:color="auto"/>
              </w:divBdr>
              <w:divsChild>
                <w:div w:id="48070189">
                  <w:marLeft w:val="0"/>
                  <w:marRight w:val="0"/>
                  <w:marTop w:val="0"/>
                  <w:marBottom w:val="0"/>
                  <w:divBdr>
                    <w:top w:val="none" w:sz="0" w:space="0" w:color="auto"/>
                    <w:left w:val="none" w:sz="0" w:space="0" w:color="auto"/>
                    <w:bottom w:val="none" w:sz="0" w:space="0" w:color="auto"/>
                    <w:right w:val="none" w:sz="0" w:space="0" w:color="auto"/>
                  </w:divBdr>
                  <w:divsChild>
                    <w:div w:id="381447693">
                      <w:marLeft w:val="0"/>
                      <w:marRight w:val="-375"/>
                      <w:marTop w:val="0"/>
                      <w:marBottom w:val="0"/>
                      <w:divBdr>
                        <w:top w:val="none" w:sz="0" w:space="0" w:color="auto"/>
                        <w:left w:val="none" w:sz="0" w:space="0" w:color="auto"/>
                        <w:bottom w:val="none" w:sz="0" w:space="0" w:color="auto"/>
                        <w:right w:val="none" w:sz="0" w:space="0" w:color="auto"/>
                      </w:divBdr>
                      <w:divsChild>
                        <w:div w:id="833187031">
                          <w:marLeft w:val="0"/>
                          <w:marRight w:val="0"/>
                          <w:marTop w:val="0"/>
                          <w:marBottom w:val="0"/>
                          <w:divBdr>
                            <w:top w:val="none" w:sz="0" w:space="0" w:color="auto"/>
                            <w:left w:val="none" w:sz="0" w:space="0" w:color="auto"/>
                            <w:bottom w:val="none" w:sz="0" w:space="0" w:color="auto"/>
                            <w:right w:val="none" w:sz="0" w:space="0" w:color="auto"/>
                          </w:divBdr>
                          <w:divsChild>
                            <w:div w:id="1112439461">
                              <w:marLeft w:val="0"/>
                              <w:marRight w:val="0"/>
                              <w:marTop w:val="0"/>
                              <w:marBottom w:val="0"/>
                              <w:divBdr>
                                <w:top w:val="none" w:sz="0" w:space="0" w:color="auto"/>
                                <w:left w:val="none" w:sz="0" w:space="0" w:color="auto"/>
                                <w:bottom w:val="none" w:sz="0" w:space="0" w:color="auto"/>
                                <w:right w:val="none" w:sz="0" w:space="0" w:color="auto"/>
                              </w:divBdr>
                              <w:divsChild>
                                <w:div w:id="1593465367">
                                  <w:marLeft w:val="0"/>
                                  <w:marRight w:val="0"/>
                                  <w:marTop w:val="0"/>
                                  <w:marBottom w:val="0"/>
                                  <w:divBdr>
                                    <w:top w:val="none" w:sz="0" w:space="0" w:color="auto"/>
                                    <w:left w:val="none" w:sz="0" w:space="0" w:color="auto"/>
                                    <w:bottom w:val="none" w:sz="0" w:space="0" w:color="auto"/>
                                    <w:right w:val="none" w:sz="0" w:space="0" w:color="auto"/>
                                  </w:divBdr>
                                  <w:divsChild>
                                    <w:div w:id="1911504706">
                                      <w:marLeft w:val="0"/>
                                      <w:marRight w:val="0"/>
                                      <w:marTop w:val="0"/>
                                      <w:marBottom w:val="0"/>
                                      <w:divBdr>
                                        <w:top w:val="none" w:sz="0" w:space="0" w:color="auto"/>
                                        <w:left w:val="none" w:sz="0" w:space="0" w:color="auto"/>
                                        <w:bottom w:val="none" w:sz="0" w:space="0" w:color="auto"/>
                                        <w:right w:val="none" w:sz="0" w:space="0" w:color="auto"/>
                                      </w:divBdr>
                                      <w:divsChild>
                                        <w:div w:id="286663759">
                                          <w:marLeft w:val="0"/>
                                          <w:marRight w:val="0"/>
                                          <w:marTop w:val="0"/>
                                          <w:marBottom w:val="0"/>
                                          <w:divBdr>
                                            <w:top w:val="none" w:sz="0" w:space="0" w:color="auto"/>
                                            <w:left w:val="none" w:sz="0" w:space="0" w:color="auto"/>
                                            <w:bottom w:val="none" w:sz="0" w:space="0" w:color="auto"/>
                                            <w:right w:val="none" w:sz="0" w:space="0" w:color="auto"/>
                                          </w:divBdr>
                                          <w:divsChild>
                                            <w:div w:id="526411063">
                                              <w:marLeft w:val="0"/>
                                              <w:marRight w:val="0"/>
                                              <w:marTop w:val="0"/>
                                              <w:marBottom w:val="0"/>
                                              <w:divBdr>
                                                <w:top w:val="none" w:sz="0" w:space="0" w:color="auto"/>
                                                <w:left w:val="none" w:sz="0" w:space="0" w:color="auto"/>
                                                <w:bottom w:val="none" w:sz="0" w:space="0" w:color="auto"/>
                                                <w:right w:val="none" w:sz="0" w:space="0" w:color="auto"/>
                                              </w:divBdr>
                                              <w:divsChild>
                                                <w:div w:id="1922180927">
                                                  <w:marLeft w:val="0"/>
                                                  <w:marRight w:val="0"/>
                                                  <w:marTop w:val="225"/>
                                                  <w:marBottom w:val="0"/>
                                                  <w:divBdr>
                                                    <w:top w:val="none" w:sz="0" w:space="0" w:color="auto"/>
                                                    <w:left w:val="none" w:sz="0" w:space="0" w:color="auto"/>
                                                    <w:bottom w:val="none" w:sz="0" w:space="0" w:color="auto"/>
                                                    <w:right w:val="none" w:sz="0" w:space="0" w:color="auto"/>
                                                  </w:divBdr>
                                                  <w:divsChild>
                                                    <w:div w:id="3647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2017-04-16T09:52:00Z</dcterms:created>
  <dcterms:modified xsi:type="dcterms:W3CDTF">2017-04-16T09:52:00Z</dcterms:modified>
</cp:coreProperties>
</file>